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401-НҚ от 04.11.2021</w:t>
      </w:r>
    </w:p>
    <w:p w:rsidR="008834E2" w:rsidRPr="00353E0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Pr="00B73341">
        <w:rPr>
          <w:rFonts w:ascii="Times New Roman" w:hAnsi="Times New Roman" w:cs="Times New Roman"/>
          <w:color w:val="1E1D8E"/>
        </w:rPr>
        <w:t xml:space="preserve">№ </w:t>
      </w:r>
      <w:r w:rsidR="0051287A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  <w:t xml:space="preserve">      </w:t>
      </w:r>
      <w:r w:rsidR="00F47751">
        <w:rPr>
          <w:rFonts w:ascii="Times New Roman" w:hAnsi="Times New Roman" w:cs="Times New Roman"/>
          <w:color w:val="1E1D8E"/>
          <w:u w:val="single"/>
          <w:lang w:val="kk-KZ"/>
        </w:rPr>
        <w:t xml:space="preserve">                     </w:t>
      </w:r>
      <w:r w:rsidR="0051287A" w:rsidRPr="00F47751">
        <w:rPr>
          <w:rFonts w:ascii="Times New Roman" w:hAnsi="Times New Roman" w:cs="Times New Roman"/>
          <w:color w:val="FFFFFF" w:themeColor="background1"/>
          <w:u w:val="single"/>
          <w:lang w:val="kk-KZ"/>
        </w:rPr>
        <w:t>.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    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Нұр-Сұлтан</w:t>
      </w:r>
      <w:r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D02ABE">
        <w:rPr>
          <w:rFonts w:ascii="Times New Roman" w:hAnsi="Times New Roman" w:cs="Times New Roman"/>
          <w:color w:val="1E1D8E"/>
          <w:szCs w:val="16"/>
        </w:rPr>
        <w:t xml:space="preserve">      </w:t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Нур-Султан</w:t>
      </w:r>
    </w:p>
    <w:p w:rsidR="00D02ABE" w:rsidRDefault="00D02ABE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2E65F2" w:rsidRPr="000738D6" w:rsidRDefault="002E65F2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Стандарттаудың кейбір</w:t>
      </w: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мәселелері туралы</w:t>
      </w: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3834C8" w:rsidRDefault="003834C8" w:rsidP="008834E2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834C8">
        <w:rPr>
          <w:rFonts w:ascii="Times New Roman" w:hAnsi="Times New Roman" w:cs="Times New Roman"/>
          <w:sz w:val="28"/>
          <w:szCs w:val="28"/>
          <w:lang w:val="kk-KZ"/>
        </w:rPr>
        <w:t>«Ұлттық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 бекіту туралы</w:t>
      </w:r>
      <w:r>
        <w:rPr>
          <w:rFonts w:ascii="Times New Roman" w:hAnsi="Times New Roman" w:cs="Times New Roman"/>
          <w:sz w:val="28"/>
          <w:szCs w:val="28"/>
          <w:lang w:val="kk-KZ"/>
        </w:rPr>
        <w:t>»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Қазақстан Республикасы Инвестициялар және даму министрінің 2018 жылғы 26 желтоқсандағы № 918 бұйрығына өзгеріс енгізу туралы» Қазақстан Республикасы Сауда және интеграция министрінің 2021 жылғы 28 мамырдағы № 371-НҚ бұйрығының 25, 26, 40, 41-тармақтарына сәйкес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және </w:t>
      </w:r>
      <w:r w:rsidR="00F650CB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тандарттау жөніндегі </w:t>
      </w:r>
      <w:r w:rsidR="00F650CB">
        <w:rPr>
          <w:rFonts w:ascii="Times New Roman" w:hAnsi="Times New Roman" w:cs="Times New Roman"/>
          <w:sz w:val="28"/>
          <w:szCs w:val="28"/>
          <w:lang w:val="kk-KZ"/>
        </w:rPr>
        <w:t>ұ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лттық органның ғылыми-техникалық кеңесінің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897E94"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2021 жылғы 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>1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 xml:space="preserve">қарашадағы </w:t>
      </w:r>
      <w:r w:rsidR="00897E94"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№ 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>41</w:t>
      </w:r>
      <w:r w:rsidR="002A633B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хаттама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>ы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негізінде</w:t>
      </w:r>
      <w:r>
        <w:rPr>
          <w:rFonts w:ascii="Times New Roman" w:hAnsi="Times New Roman" w:cs="Times New Roman"/>
          <w:sz w:val="28"/>
          <w:szCs w:val="28"/>
          <w:lang w:val="kk-KZ"/>
        </w:rPr>
        <w:t>,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b/>
          <w:sz w:val="28"/>
          <w:szCs w:val="28"/>
          <w:lang w:val="kk-KZ"/>
        </w:rPr>
        <w:t>БҰЙЫРАМЫН:</w:t>
      </w:r>
    </w:p>
    <w:p w:rsidR="00D81659" w:rsidRPr="00D81659" w:rsidRDefault="00D81659" w:rsidP="00D8165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D8165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1. </w:t>
      </w:r>
      <w:r w:rsidRPr="00D8165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2022 жылғы 1 шілдесінен бастап бекітілсін және күшіне енгізілсін:</w:t>
      </w:r>
    </w:p>
    <w:p w:rsidR="00D81659" w:rsidRPr="00C85865" w:rsidRDefault="00D81659" w:rsidP="00C8586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D8165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1528 «Көмір және оларды қайта өңдеу өнімдері. Өнімді сәйкестендіру»</w:t>
      </w: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D81659" w:rsidRPr="00C85865" w:rsidRDefault="00D81659" w:rsidP="00C8586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«Өнімді әзірлеу және өндіріске қою жүйесі. Көмір және оларды қайта өңдеу өнімдері. Негізгі ережелер»</w:t>
      </w: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D81659" w:rsidRPr="00C85865" w:rsidRDefault="00D81659" w:rsidP="00C8586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«Кәсіпорынның сәулеті мен модельдеуі. Кәсіпорын модельдеу құрылымы»</w:t>
      </w: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D81659" w:rsidRPr="00C85865" w:rsidRDefault="00D81659" w:rsidP="00C8586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«Қалдықтар. Пластик қалдықтарды басқару жөніндегі талаптар. Қайта өңдеу және кәдеге жарату әдістері»</w:t>
      </w: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D81659" w:rsidRPr="00C85865" w:rsidRDefault="00D81659" w:rsidP="00C8586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«Теміржол көлігіне арналған демпферлік конденсаторлар. Техникалық шарттар»</w:t>
      </w: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D81659" w:rsidRPr="00C85865" w:rsidRDefault="00D81659" w:rsidP="00C8586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«Сыйымдылықты кернеу бөлгіштерге арналған конденсаторлар. Техникалық шарттар»</w:t>
      </w: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D81659" w:rsidRDefault="00D81659" w:rsidP="00C8586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«Сумен салқындатылмайтын электр-термиялық қондырғыларға арналған конденсаторлар. Техникалық шарттар»</w:t>
      </w: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1C7498" w:rsidRPr="001C7498" w:rsidRDefault="001C7498" w:rsidP="001C7498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</w:t>
      </w:r>
      <w:r w:rsidRPr="001C749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Pr="001C749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«Радиоактивті битумдалған қалдықтар. Жалпы техникалық талаптар»</w:t>
      </w:r>
      <w:r w:rsidRPr="001C749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1C7498" w:rsidRDefault="001C7498" w:rsidP="00C8586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1C749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1C749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«Радиоактивті цементтелген қалдықтар. Жалпы техникалық талаптар»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D81659" w:rsidRPr="00C85865" w:rsidRDefault="00D81659" w:rsidP="00C8586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«Ғимараттар мен құрылысжайлардың құрылысы. Модульдік үйлестіру. Модуль»</w:t>
      </w: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D81659" w:rsidRPr="00C85865" w:rsidRDefault="00D81659" w:rsidP="00C8586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lastRenderedPageBreak/>
        <w:t xml:space="preserve">- </w:t>
      </w: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«Металл табақтан жасалған жаппалық және қаптамалық бұйымдар. Болат, алюминий немесе тот баспайтын болат табақтан жасалған өзін көтеруші бұйымдарға қойылатын талаптар»</w:t>
      </w: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D81659" w:rsidRPr="00C85865" w:rsidRDefault="00D81659" w:rsidP="00C8586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«Ет ұшаларын таңбалауға арналған бояу. Техникалық шарттар»</w:t>
      </w:r>
      <w:r w:rsidR="00C85865"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C85865" w:rsidRPr="00C85865" w:rsidRDefault="00C85865" w:rsidP="00C8586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«Еден жабынына арналған желім. Жалпы техникалық шарттар»</w:t>
      </w: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C85865" w:rsidRPr="00C85865" w:rsidRDefault="00C85865" w:rsidP="00C8586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«Медициналық зертханалар. Қауіпсіздік талаптары»</w:t>
      </w: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C85865" w:rsidRPr="00C85865" w:rsidRDefault="00C85865" w:rsidP="00C8586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EN 14347 «Химиялық дезинфекциялаушы заттар және антисептиктер. Негізгі даулы қызмет. Тест әдістері мен талаптары (1 кезең)»</w:t>
      </w: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C85865" w:rsidRPr="00C85865" w:rsidRDefault="00C85865" w:rsidP="00C8586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EN 14348 «Химиялық дезинфекциялаушы заттар және антисептиктер. Химиялық дезинфекциялаушы заттардың микробиологиялық белсенділігін және олардың медициналық ассортиментін, оның ішінде құрал-саймандарға арналған дезинфекциялау құралдарын бағалау үшін суспензияны сандық талдау. Тест әдістері мен талаптары (2 кезең, 1 кезең)»</w:t>
      </w: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C85865" w:rsidRPr="00C85865" w:rsidRDefault="00C85865" w:rsidP="00C8586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«Елеп талдау. Бөлшектердің траекториясын бақылау әдісі (PTA)»</w:t>
      </w: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1C7498" w:rsidRDefault="00C85865" w:rsidP="001C7498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C8586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«Цементтер. Минералды қоспалардың құрамын анықтау әдістері»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</w:p>
    <w:p w:rsidR="001C7498" w:rsidRDefault="002536E7" w:rsidP="001C7498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</w:t>
      </w:r>
      <w:r w:rsidR="001C749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="001C7498"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2022 жылғы 1 </w:t>
      </w:r>
      <w:r w:rsidR="001C7498"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шілдесінен</w:t>
      </w:r>
      <w:r w:rsidR="001C7498"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бастап күші жойылсын:</w:t>
      </w:r>
    </w:p>
    <w:p w:rsidR="0059777D" w:rsidRPr="002536E7" w:rsidRDefault="001C7498" w:rsidP="0059777D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="0059777D" w:rsidRPr="002536E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1528-2006 «Қатты минералдық отын. Өнімді сәйкестендіру»</w:t>
      </w:r>
      <w:r w:rsidR="0059777D" w:rsidRPr="002536E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59777D" w:rsidRPr="002536E7" w:rsidRDefault="0059777D" w:rsidP="0059777D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2536E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536E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ISO 1006-2015 «Ғимараттар құрылысы. Модульдік үйлестіру. Негізгі модуль»;</w:t>
      </w:r>
    </w:p>
    <w:p w:rsidR="0059777D" w:rsidRPr="002536E7" w:rsidRDefault="0059777D" w:rsidP="0059777D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2536E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536E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ISO 1040-2015 «Ғимарат құрылысы. Модульдік үйлестіру. Көлденең үйлестіру өлшемдеріне арналған ерікті модульдер»;</w:t>
      </w:r>
    </w:p>
    <w:p w:rsidR="0059777D" w:rsidRPr="002536E7" w:rsidRDefault="0059777D" w:rsidP="0059777D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2536E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536E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EN 508-2-2012 «Металл табақтан жасалған төбе жабатын бұйымдар. Болат табақтан, алюминий табақтан немесе тот баспайтын болат табақтан жасалған өзі көтеретін бұйымдарға қойылатын талаптар. 2-бөлім. Алюминий»</w:t>
      </w:r>
      <w:r w:rsidRPr="002536E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341753" w:rsidRDefault="0059777D" w:rsidP="002536E7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2536E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536E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ГОСТ Р 52905-2009 «Медициналық зертханалар. Қауіпсіздік талаптары»</w:t>
      </w:r>
      <w:r w:rsidRPr="002536E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341753" w:rsidRPr="00341753" w:rsidRDefault="00341753" w:rsidP="002536E7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341753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ГОСТ Р 51795-2008 «Цементтер. Құрамында минералды қоспалардын болуын анықтау әдістері»</w:t>
      </w:r>
      <w:r w:rsidRPr="00341753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</w:p>
    <w:p w:rsidR="001C7498" w:rsidRDefault="001C7498" w:rsidP="002536E7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3</w:t>
      </w:r>
      <w:r w:rsidRPr="005B245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  <w:r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2022 жылғы 1 </w:t>
      </w:r>
      <w:r w:rsidR="002536E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қаңтардан </w:t>
      </w:r>
      <w:r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бастап бекітілсін және күшіне енгізілсін:</w:t>
      </w:r>
    </w:p>
    <w:p w:rsidR="002536E7" w:rsidRPr="002536E7" w:rsidRDefault="002536E7" w:rsidP="002536E7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536E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«Мұнай және газ өнеркәсібі. Қауіп факторларын ескере отырып, жабдықты техникалық куәландыру»</w:t>
      </w:r>
      <w:r w:rsidRPr="002536E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2536E7" w:rsidRPr="002536E7" w:rsidRDefault="002536E7" w:rsidP="002536E7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2536E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2536E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ҚР СТ «Пеш отыны. Техникалық шарттар». </w:t>
      </w:r>
    </w:p>
    <w:p w:rsidR="002536E7" w:rsidRDefault="002536E7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4</w:t>
      </w:r>
      <w:r w:rsidR="00897E94" w:rsidRPr="00897E9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  <w:r w:rsidR="00897E94">
        <w:rPr>
          <w:rFonts w:ascii="Times New Roman" w:hAnsi="Times New Roman"/>
          <w:color w:val="000000"/>
          <w:sz w:val="28"/>
          <w:szCs w:val="28"/>
          <w:lang w:val="kk-KZ"/>
        </w:rPr>
        <w:t xml:space="preserve"> </w:t>
      </w:r>
      <w:r w:rsidR="005B2458" w:rsidRPr="00897E94">
        <w:rPr>
          <w:rFonts w:ascii="Times New Roman" w:hAnsi="Times New Roman"/>
          <w:color w:val="000000"/>
          <w:sz w:val="28"/>
          <w:szCs w:val="28"/>
          <w:lang w:val="kk-KZ"/>
        </w:rPr>
        <w:t>МАК интеграцияланған автоматтандырылған ақпараттық жүйесінде (МАК ААЖ) «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>Бірінші</w:t>
      </w:r>
      <w:r w:rsidRPr="00886B04">
        <w:rPr>
          <w:rFonts w:ascii="Times New Roman" w:hAnsi="Times New Roman"/>
          <w:color w:val="000000"/>
          <w:sz w:val="28"/>
          <w:szCs w:val="28"/>
          <w:lang w:val="kk-KZ"/>
        </w:rPr>
        <w:t xml:space="preserve"> редакция</w:t>
      </w:r>
      <w:r w:rsidR="005B2458" w:rsidRPr="00897E94">
        <w:rPr>
          <w:rFonts w:ascii="Times New Roman" w:hAnsi="Times New Roman"/>
          <w:color w:val="000000"/>
          <w:sz w:val="28"/>
          <w:szCs w:val="28"/>
          <w:lang w:val="kk-KZ"/>
        </w:rPr>
        <w:t>» кезеңіне орналастырылсын:</w:t>
      </w:r>
    </w:p>
    <w:p w:rsidR="002536E7" w:rsidRPr="001015E9" w:rsidRDefault="002536E7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1015E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1015E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1833-16 «Тоқыма материалдар. Сандық химиялық талдау. 16-бөлім. Полипропилен талшықтарының және кейбір басқа талшықтар қоспасы (ксилолды пайдалану әдісі)»</w:t>
      </w:r>
      <w:r w:rsidRPr="001015E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1015E9" w:rsidRPr="001015E9" w:rsidRDefault="002536E7" w:rsidP="001015E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1015E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="001015E9" w:rsidRPr="001015E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«Орау. Тұтқалардың беріктігін тексеру әдістері»</w:t>
      </w:r>
      <w:r w:rsidR="001015E9" w:rsidRPr="001015E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1015E9" w:rsidRDefault="001015E9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1015E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1015E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20848-3 «Орау. Полимерлі бөшкелер. 3-бөлім. Номиналды сыйымдылығы 113,6-бастап 220 л дейінгі полимерлі бөшкелерге арналған тығындау жүйелері».</w:t>
      </w:r>
    </w:p>
    <w:p w:rsidR="00886B04" w:rsidRDefault="001015E9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lastRenderedPageBreak/>
        <w:t>5</w:t>
      </w:r>
      <w:r w:rsidR="00886B0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="00886B04" w:rsidRPr="00897E94">
        <w:rPr>
          <w:rFonts w:ascii="Times New Roman" w:hAnsi="Times New Roman"/>
          <w:color w:val="000000"/>
          <w:sz w:val="28"/>
          <w:szCs w:val="28"/>
          <w:lang w:val="kk-KZ"/>
        </w:rPr>
        <w:t>МАК интеграцияланған автоматтандырылған ақпараттық жүйесінде (МАК ААЖ) «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>Қабылдау</w:t>
      </w:r>
      <w:r w:rsidR="00886B04" w:rsidRPr="00897E94">
        <w:rPr>
          <w:rFonts w:ascii="Times New Roman" w:hAnsi="Times New Roman"/>
          <w:color w:val="000000"/>
          <w:sz w:val="28"/>
          <w:szCs w:val="28"/>
          <w:lang w:val="kk-KZ"/>
        </w:rPr>
        <w:t>» кезеңіне орналастырылсын:</w:t>
      </w:r>
    </w:p>
    <w:p w:rsidR="001015E9" w:rsidRPr="001015E9" w:rsidRDefault="001015E9" w:rsidP="001015E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1015E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1015E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18644 «Тыңайтқыштар және топырақ кондиционерлері. Бақыланатын босатылатын тыңайтқыштар. Жалпы талаптар»</w:t>
      </w:r>
      <w:r w:rsidRPr="001015E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1015E9" w:rsidRPr="001015E9" w:rsidRDefault="001015E9" w:rsidP="001015E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1015E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1015E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2307 «Арқан өнімдері. Кейбір физикалық және механикалық қасиеттерді анықтау әдістері»</w:t>
      </w:r>
      <w:r w:rsidRPr="001015E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1015E9" w:rsidRPr="001015E9" w:rsidRDefault="001015E9" w:rsidP="001015E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1015E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1015E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ЕN 813 «Еңбек қауіпсіздігі стандарттарының жүйесі. Биіктіктен құлаудан жеке қорғаныс құралдары. Отырған жағдайға байлаңыз. Жалпы техникалық талаптар. Сынау әдістері»</w:t>
      </w:r>
      <w:r w:rsidRPr="001015E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1015E9" w:rsidRDefault="001015E9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1015E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1015E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IEC 61310-1 «Машиналардың қауіпсіздігі. Көрсету, таңбалау және іске қосу. 1 бөлім. Көрнекі, дыбыстық және сезілетін сигналдарға қойылатын талаптар».</w:t>
      </w:r>
    </w:p>
    <w:p w:rsidR="008834E2" w:rsidRPr="00B20FA0" w:rsidRDefault="00341753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6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Осы бұйрықтың орындалуын бақылауды Қазақстан Республикасы Сауда және интеграция министрлігінің Техникалық реттеу және </w:t>
      </w:r>
      <w:r w:rsidR="0055269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метрология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комитеті төрағасының орынбасары Ж.Р. Есенбековаға жүктелсін.</w:t>
      </w:r>
    </w:p>
    <w:p w:rsidR="008834E2" w:rsidRPr="00B20FA0" w:rsidRDefault="00341753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7</w:t>
      </w:r>
      <w:bookmarkStart w:id="0" w:name="_GoBack"/>
      <w:bookmarkEnd w:id="0"/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 Осы бұйрық қол қойылған күнінен бастап күшіне енеді.</w:t>
      </w:r>
    </w:p>
    <w:p w:rsidR="00E8415A" w:rsidRPr="000738D6" w:rsidRDefault="00E8415A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928"/>
        <w:gridCol w:w="4961"/>
      </w:tblGrid>
      <w:tr w:rsidR="008834E2" w:rsidRPr="00353E02" w:rsidTr="00DC0059">
        <w:trPr>
          <w:trHeight w:val="1418"/>
        </w:trPr>
        <w:tc>
          <w:tcPr>
            <w:tcW w:w="4928" w:type="dxa"/>
            <w:shd w:val="clear" w:color="auto" w:fill="auto"/>
          </w:tcPr>
          <w:p w:rsidR="008834E2" w:rsidRPr="00E8415A" w:rsidRDefault="008834E2" w:rsidP="00BE591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Қазақстан Республикасы Сауда және интеграция министрлігінің Техникалық реттеу және метрология комитетінің </w:t>
            </w:r>
            <w:r w:rsidRPr="00353E02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Төрағасы </w:t>
            </w:r>
          </w:p>
        </w:tc>
        <w:tc>
          <w:tcPr>
            <w:tcW w:w="4961" w:type="dxa"/>
            <w:shd w:val="clear" w:color="auto" w:fill="auto"/>
          </w:tcPr>
          <w:p w:rsidR="008834E2" w:rsidRPr="00353E02" w:rsidRDefault="008834E2" w:rsidP="00DC005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8834E2" w:rsidP="00DC0059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E8415A" w:rsidRDefault="00E8415A" w:rsidP="00DC0059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BE5917" w:rsidP="00BE5917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А</w:t>
            </w:r>
            <w:r w:rsidR="008834E2"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Абенов </w:t>
            </w:r>
          </w:p>
        </w:tc>
      </w:tr>
    </w:tbl>
    <w:p w:rsidR="005B2616" w:rsidRDefault="005B2616" w:rsidP="000738D6">
      <w:pPr>
        <w:spacing w:after="0" w:line="240" w:lineRule="auto"/>
        <w:rPr>
          <w:rFonts w:ascii="Times New Roman" w:eastAsia="Times New Roman" w:hAnsi="Times New Roman" w:cs="Times New Roman"/>
          <w:lang w:val="kk-KZ" w:eastAsia="ru-RU"/>
        </w:rPr>
      </w:pPr>
    </w:p>
    <w:sectPr w:rsidR="005B2616" w:rsidSect="003C586E">
      <w:headerReference w:type="default" r:id="rId9"/>
      <w:headerReference w:type="first" r:id="rId10"/>
      <w:pgSz w:w="11906" w:h="16838"/>
      <w:pgMar w:top="1559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04.11.2021 11:39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04.11.2021 14:55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04.11.2021 15:11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E408F" w:rsidRDefault="00CE408F">
      <w:pPr>
        <w:spacing w:after="0" w:line="240" w:lineRule="auto"/>
      </w:pPr>
      <w:r>
        <w:separator/>
      </w:r>
    </w:p>
  </w:endnote>
  <w:endnote w:type="continuationSeparator" w:id="0">
    <w:p w:rsidR="00CE408F" w:rsidRDefault="00CE40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04.11.2021 18:09.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04.11.2021 18:09.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E408F" w:rsidRDefault="00CE408F">
      <w:pPr>
        <w:spacing w:after="0" w:line="240" w:lineRule="auto"/>
      </w:pPr>
      <w:r>
        <w:separator/>
      </w:r>
    </w:p>
  </w:footnote>
  <w:footnote w:type="continuationSeparator" w:id="0">
    <w:p w:rsidR="00CE408F" w:rsidRDefault="00CE408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580" w:rsidRDefault="00EE6E85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341753">
      <w:rPr>
        <w:noProof/>
      </w:rPr>
      <w:t>2</w:t>
    </w:r>
    <w:r>
      <w:fldChar w:fldCharType="end"/>
    </w:r>
  </w:p>
  <w:p w:rsidR="00111580" w:rsidRDefault="00CE408F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111580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111580" w:rsidRPr="00353E02" w:rsidRDefault="00EE6E85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111580" w:rsidRPr="00353E02" w:rsidRDefault="00EE6E85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111580" w:rsidRPr="00353E02" w:rsidRDefault="00EE6E8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3A29974" wp14:editId="7FE5D6BF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111580" w:rsidRPr="00353E02" w:rsidRDefault="00EE6E85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111580" w:rsidRPr="00353E02" w:rsidRDefault="00EE6E85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2F6C54E6" wp14:editId="6A01CA9A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polyline w14:anchorId="15BBEE66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816965"/>
    <w:multiLevelType w:val="hybridMultilevel"/>
    <w:tmpl w:val="68BED5A8"/>
    <w:lvl w:ilvl="0" w:tplc="3E8CEBC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FA03157"/>
    <w:multiLevelType w:val="hybridMultilevel"/>
    <w:tmpl w:val="2BDA8F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81B7DE6"/>
    <w:multiLevelType w:val="hybridMultilevel"/>
    <w:tmpl w:val="18F2741C"/>
    <w:lvl w:ilvl="0" w:tplc="0AA26786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1B836BB"/>
    <w:multiLevelType w:val="hybridMultilevel"/>
    <w:tmpl w:val="7E18C69E"/>
    <w:lvl w:ilvl="0" w:tplc="1B6A2C6C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7">
    <w:nsid w:val="3F4B6319"/>
    <w:multiLevelType w:val="hybridMultilevel"/>
    <w:tmpl w:val="7350206E"/>
    <w:lvl w:ilvl="0" w:tplc="EE302B32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5EC43F34"/>
    <w:multiLevelType w:val="hybridMultilevel"/>
    <w:tmpl w:val="B714EE90"/>
    <w:lvl w:ilvl="0" w:tplc="917833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>
    <w:nsid w:val="7F761B5D"/>
    <w:multiLevelType w:val="hybridMultilevel"/>
    <w:tmpl w:val="A1A6E8E4"/>
    <w:lvl w:ilvl="0" w:tplc="E7C2BB22">
      <w:start w:val="4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6"/>
  </w:num>
  <w:num w:numId="3">
    <w:abstractNumId w:val="1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</w:num>
  <w:num w:numId="6">
    <w:abstractNumId w:val="9"/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7"/>
  </w:num>
  <w:num w:numId="9">
    <w:abstractNumId w:val="5"/>
  </w:num>
  <w:num w:numId="10">
    <w:abstractNumId w:val="4"/>
  </w:num>
  <w:num w:numId="11">
    <w:abstractNumId w:val="11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33064"/>
    <w:rsid w:val="000738D6"/>
    <w:rsid w:val="00077F96"/>
    <w:rsid w:val="000D57F8"/>
    <w:rsid w:val="001015E9"/>
    <w:rsid w:val="00107321"/>
    <w:rsid w:val="0014624B"/>
    <w:rsid w:val="001463AE"/>
    <w:rsid w:val="00151A39"/>
    <w:rsid w:val="00160543"/>
    <w:rsid w:val="001A5B18"/>
    <w:rsid w:val="001C7498"/>
    <w:rsid w:val="001F4A2D"/>
    <w:rsid w:val="002536E7"/>
    <w:rsid w:val="00254FCC"/>
    <w:rsid w:val="00277B23"/>
    <w:rsid w:val="002804B6"/>
    <w:rsid w:val="002A633B"/>
    <w:rsid w:val="002B250F"/>
    <w:rsid w:val="002C4EBF"/>
    <w:rsid w:val="002E65F2"/>
    <w:rsid w:val="0030135A"/>
    <w:rsid w:val="00341753"/>
    <w:rsid w:val="00375B16"/>
    <w:rsid w:val="003834C8"/>
    <w:rsid w:val="003911EB"/>
    <w:rsid w:val="003C586E"/>
    <w:rsid w:val="00491DDB"/>
    <w:rsid w:val="00493BB0"/>
    <w:rsid w:val="004E7CA4"/>
    <w:rsid w:val="0051287A"/>
    <w:rsid w:val="00527296"/>
    <w:rsid w:val="005340BF"/>
    <w:rsid w:val="00552698"/>
    <w:rsid w:val="0058466E"/>
    <w:rsid w:val="0059777D"/>
    <w:rsid w:val="005B2458"/>
    <w:rsid w:val="005B2616"/>
    <w:rsid w:val="00623CAD"/>
    <w:rsid w:val="00624AD9"/>
    <w:rsid w:val="00671B4A"/>
    <w:rsid w:val="006B570C"/>
    <w:rsid w:val="006B7E09"/>
    <w:rsid w:val="00752921"/>
    <w:rsid w:val="00774278"/>
    <w:rsid w:val="007C3431"/>
    <w:rsid w:val="007E46F6"/>
    <w:rsid w:val="007F5BFC"/>
    <w:rsid w:val="008036AE"/>
    <w:rsid w:val="00827A79"/>
    <w:rsid w:val="00880637"/>
    <w:rsid w:val="008834E2"/>
    <w:rsid w:val="008869F9"/>
    <w:rsid w:val="00886B04"/>
    <w:rsid w:val="00890CF5"/>
    <w:rsid w:val="00897E94"/>
    <w:rsid w:val="008A1704"/>
    <w:rsid w:val="008B4400"/>
    <w:rsid w:val="008C7D22"/>
    <w:rsid w:val="009131FF"/>
    <w:rsid w:val="00955F5B"/>
    <w:rsid w:val="00963A35"/>
    <w:rsid w:val="009C045D"/>
    <w:rsid w:val="00A00F90"/>
    <w:rsid w:val="00A32E00"/>
    <w:rsid w:val="00AA4A35"/>
    <w:rsid w:val="00AB2468"/>
    <w:rsid w:val="00AD7BFC"/>
    <w:rsid w:val="00AE3572"/>
    <w:rsid w:val="00AF2887"/>
    <w:rsid w:val="00B20FA0"/>
    <w:rsid w:val="00B662D4"/>
    <w:rsid w:val="00BB1F7D"/>
    <w:rsid w:val="00BE5917"/>
    <w:rsid w:val="00C22E74"/>
    <w:rsid w:val="00C25A2B"/>
    <w:rsid w:val="00C70986"/>
    <w:rsid w:val="00C85865"/>
    <w:rsid w:val="00C950E3"/>
    <w:rsid w:val="00CA3118"/>
    <w:rsid w:val="00CB4ED3"/>
    <w:rsid w:val="00CB6354"/>
    <w:rsid w:val="00CD4045"/>
    <w:rsid w:val="00CE408F"/>
    <w:rsid w:val="00CE615E"/>
    <w:rsid w:val="00D02ABE"/>
    <w:rsid w:val="00D81659"/>
    <w:rsid w:val="00D9156A"/>
    <w:rsid w:val="00E565E1"/>
    <w:rsid w:val="00E8415A"/>
    <w:rsid w:val="00EA07F1"/>
    <w:rsid w:val="00EE6E85"/>
    <w:rsid w:val="00F045BE"/>
    <w:rsid w:val="00F15C5A"/>
    <w:rsid w:val="00F25E04"/>
    <w:rsid w:val="00F421C4"/>
    <w:rsid w:val="00F47751"/>
    <w:rsid w:val="00F561FB"/>
    <w:rsid w:val="00F650CB"/>
    <w:rsid w:val="00F6535B"/>
    <w:rsid w:val="00FA7D8C"/>
    <w:rsid w:val="00FE6C14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7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5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2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8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2B6A0D-1F76-41CF-9858-C8BF1BFFFD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595</TotalTime>
  <Pages>3</Pages>
  <Words>781</Words>
  <Characters>4458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Raim</dc:creator>
  <cp:keywords/>
  <dc:description/>
  <cp:lastModifiedBy>Айбек Алибаев</cp:lastModifiedBy>
  <cp:revision>35</cp:revision>
  <cp:lastPrinted>2021-07-01T10:31:00Z</cp:lastPrinted>
  <dcterms:created xsi:type="dcterms:W3CDTF">2021-04-27T16:15:00Z</dcterms:created>
  <dcterms:modified xsi:type="dcterms:W3CDTF">2021-11-04T04:47:00Z</dcterms:modified>
</cp:coreProperties>
</file>